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4"/>
          <w:szCs w:val="44"/>
          <w:lang w:val="en-US" w:eastAsia="zh-CN" w:bidi="ar-SA"/>
        </w:rPr>
        <w:t>《分析化学（药）》实践环节考核课程大纲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专业代码：520301  课程代码：13557</w:t>
      </w:r>
    </w:p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一、</w:t>
      </w:r>
      <w:r>
        <w:rPr>
          <w:rFonts w:hint="eastAsia" w:ascii="黑体" w:hAnsi="黑体" w:eastAsia="黑体" w:cs="黑体"/>
          <w:b/>
          <w:sz w:val="36"/>
          <w:szCs w:val="36"/>
        </w:rPr>
        <w:t>实践考核目的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析化学是药学相关专业的基础必修课程，是一门实践性很强的学科，分析化学实验在其中占有十分重要的地位，其目的在于通过实验，达到验证基本理论、巩固和扩大理论知识，培养科学的思维方法和严谨的科学作风，正确掌握有关的科学实验技能，提高学生分析问题和解决问题的能力。通过基础性实验、综合性实验不同层次的实验内容达到分析化学实践考核目的。其中，基础性实验主要为实验基本技能训练和理论验证实验；综合性实验要求学生综合理论知识和实验技能完成实验要求。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二、考核方法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考生认真做好实验前预习，完成实验预习报告。实验考核教师讲授实验原理、实验操作、实验结果处理和注意事项。学生在规定的时间内，独立完成实验任务并做好实验原始记录，完成并提交实验报告。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 xml:space="preserve">三、实验教材 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《分析化学实验指导》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第四版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人民卫生出版社，主编：邸欣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spacing w:before="0" w:beforeAutospacing="0" w:after="0" w:afterAutospacing="0" w:line="360" w:lineRule="auto"/>
        <w:ind w:firstLine="697" w:firstLineChars="249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四、学分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《分析化学（药）（实践）》（课程代码13557），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学分。</w:t>
      </w:r>
    </w:p>
    <w:p>
      <w:pPr>
        <w:pStyle w:val="2"/>
        <w:spacing w:before="0" w:beforeAutospacing="0" w:after="0" w:afterAutospacing="0" w:line="360" w:lineRule="auto"/>
        <w:ind w:left="720"/>
        <w:rPr>
          <w:rFonts w:hint="eastAsia" w:ascii="仿宋" w:hAnsi="仿宋" w:eastAsia="仿宋"/>
          <w:sz w:val="28"/>
          <w:szCs w:val="28"/>
        </w:rPr>
      </w:pPr>
    </w:p>
    <w:p>
      <w:pPr>
        <w:pStyle w:val="2"/>
        <w:spacing w:before="0" w:beforeAutospacing="0" w:after="0" w:afterAutospacing="0" w:line="360" w:lineRule="auto"/>
        <w:ind w:left="720"/>
        <w:rPr>
          <w:rFonts w:hint="eastAsia" w:ascii="仿宋" w:hAnsi="仿宋" w:eastAsia="仿宋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五、评分细则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化学</w:t>
      </w:r>
      <w:r>
        <w:rPr>
          <w:rFonts w:hint="eastAsia" w:ascii="仿宋" w:hAnsi="仿宋" w:eastAsia="仿宋" w:cs="仿宋"/>
          <w:sz w:val="32"/>
          <w:szCs w:val="32"/>
        </w:rPr>
        <w:t>实验考核成绩评分以百分制计算，预习占10％，实验操作分占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 w:cs="仿宋"/>
          <w:sz w:val="32"/>
          <w:szCs w:val="32"/>
        </w:rPr>
        <w:t>%，实验报告分占3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</w:rPr>
      </w:pPr>
    </w:p>
    <w:tbl>
      <w:tblPr>
        <w:tblStyle w:val="3"/>
        <w:tblpPr w:leftFromText="180" w:rightFromText="180" w:vertAnchor="text" w:horzAnchor="margin" w:tblpX="127" w:tblpY="17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5281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6" w:hRule="atLeast"/>
        </w:trPr>
        <w:tc>
          <w:tcPr>
            <w:tcW w:w="176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考核项目</w:t>
            </w:r>
          </w:p>
        </w:tc>
        <w:tc>
          <w:tcPr>
            <w:tcW w:w="528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ind w:firstLine="1102" w:firstLineChars="392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考核要求</w:t>
            </w:r>
          </w:p>
        </w:tc>
        <w:tc>
          <w:tcPr>
            <w:tcW w:w="116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评分细则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预习</w:t>
            </w:r>
          </w:p>
        </w:tc>
        <w:tc>
          <w:tcPr>
            <w:tcW w:w="52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1.熟悉实验原理和实验步骤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2.正确合理选取该实验所需仪器                        </w:t>
            </w:r>
          </w:p>
        </w:tc>
        <w:tc>
          <w:tcPr>
            <w:tcW w:w="11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实验操作</w:t>
            </w:r>
          </w:p>
        </w:tc>
        <w:tc>
          <w:tcPr>
            <w:tcW w:w="52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1.操作规范（称量、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定容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移液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滴定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基本操作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 分析仪器的正确使用（紫外可见分光光度计、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TLC相关实验器材（薄层层析板、层析缸、紫外灯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 按要求取用试剂、弃用废液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4.实验台面整洁有序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5.原始记录规范</w:t>
            </w:r>
          </w:p>
        </w:tc>
        <w:tc>
          <w:tcPr>
            <w:tcW w:w="11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</w:p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769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实验报告</w:t>
            </w:r>
          </w:p>
        </w:tc>
        <w:tc>
          <w:tcPr>
            <w:tcW w:w="5281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1.报告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格式规范、书写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整洁、内容完整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2.实验结果正确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2.科学分析实验成败</w:t>
            </w:r>
          </w:p>
        </w:tc>
        <w:tc>
          <w:tcPr>
            <w:tcW w:w="1169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</w:tr>
    </w:tbl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六、考核内容及要求</w:t>
      </w:r>
    </w:p>
    <w:p>
      <w:pPr>
        <w:spacing w:line="360" w:lineRule="auto"/>
        <w:ind w:firstLine="643" w:firstLineChars="200"/>
        <w:jc w:val="left"/>
        <w:rPr>
          <w:rFonts w:hint="eastAsia"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实验项目一  NaOH标准溶液(0.1mol/L)的标定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实验类型：基础验证性实验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目的要求：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1. 掌握采用用基准物质标定标准溶液浓度的方法；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 xml:space="preserve">2. 掌握碱式滴定管（或聚四氟乙烯通用滴定管）的滴定操作方法及酚酞指示剂的终点判断； 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3. 掌握滴定分析实验的原始数据格式记录方式及实验报告的书写方法。</w:t>
      </w:r>
    </w:p>
    <w:p>
      <w:pPr>
        <w:spacing w:line="360" w:lineRule="auto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实验项目二  维生素B12注射液的鉴别和含量测定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（一）实验类型：综合性实验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（二） 目的要求：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1. 掌握维生素B12注射液的鉴别及含量测定的原理和操作；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2. 了解绘制吸收光谱的一般方法；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3. 熟悉精密紫外-可见分光光度计的一般操作方法；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4. 掌握含量与标示量的百分含量的计算方法。</w:t>
      </w:r>
    </w:p>
    <w:p>
      <w:pPr>
        <w:spacing w:line="360" w:lineRule="auto"/>
        <w:ind w:left="638" w:leftChars="304" w:firstLine="0" w:firstLineChars="0"/>
        <w:jc w:val="left"/>
        <w:rPr>
          <w:rFonts w:hint="eastAsia"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实验项目三  复方磺胺类药物的分离与鉴定（荧光薄层色谱法）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（一）实验类型：综合性实验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（二）目的要求：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1. 熟悉吸附薄层色谱法的分离原理及应用；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2. 掌握薄层色谱法的基本操作；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3. 熟悉荧光薄层色谱法分离磺胺类药物的原理及方法。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CFDA"/>
    <w:multiLevelType w:val="singleLevel"/>
    <w:tmpl w:val="7E0FCFDA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xY2RiN2I0Mjg0NzYwZmIxNjI2YmVlOGZmOTU2ZjgifQ=="/>
  </w:docVars>
  <w:rsids>
    <w:rsidRoot w:val="286E227F"/>
    <w:rsid w:val="286E227F"/>
    <w:rsid w:val="293B4FCA"/>
    <w:rsid w:val="443A69B6"/>
    <w:rsid w:val="4B200DAE"/>
    <w:rsid w:val="726B3DBD"/>
    <w:rsid w:val="7B04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Office_11.1.0.10045_F1E327BC-269C-435d-A152-05C5408002CA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2023-10-26T06:41:00Z</dcterms:created>
  <dc:creator>lenovo</dc:creator>
  <cp:lastModifiedBy>gao qian</cp:lastModifiedBy>
  <dcterms:modified xsi:type="dcterms:W3CDTF">2024-05-29T03:04:40Z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2052-11.1.0.10045</vt:lpwstr>
  </property>
  <property fmtid="{D5CDD505-2E9C-101B-9397-08002B2CF9AE}" pid="3" name="ICV">
    <vt:lpwstr>5ED302F7DC844F1CA3701682826F016D_11</vt:lpwstr>
  </property>
</Properties>
</file>